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5B" w:rsidRDefault="00BD1777" w:rsidP="001A2C5B">
      <w:proofErr w:type="spellStart"/>
      <w:r>
        <w:t>ThinBlueLine</w:t>
      </w:r>
      <w:proofErr w:type="spellEnd"/>
      <w:r>
        <w:t xml:space="preserve"> </w:t>
      </w:r>
      <w:proofErr w:type="gramStart"/>
      <w:r>
        <w:t xml:space="preserve">Labs </w:t>
      </w:r>
      <w:r w:rsidR="001A2C5B">
        <w:t xml:space="preserve"> Hip</w:t>
      </w:r>
      <w:proofErr w:type="gramEnd"/>
      <w:r w:rsidR="001A2C5B">
        <w:t>/Eye/EIC/CNM  Guarantee</w:t>
      </w:r>
    </w:p>
    <w:p w:rsidR="001A2C5B" w:rsidRDefault="001A2C5B" w:rsidP="00BD1777">
      <w:pPr>
        <w:pStyle w:val="NoSpacing"/>
      </w:pPr>
    </w:p>
    <w:p w:rsidR="001A2C5B" w:rsidRDefault="001A2C5B" w:rsidP="00BD1777">
      <w:pPr>
        <w:pStyle w:val="NoSpacing"/>
      </w:pPr>
      <w:r>
        <w:t xml:space="preserve">Until 30 months of age, </w:t>
      </w:r>
      <w:proofErr w:type="spellStart"/>
      <w:r w:rsidR="00BD1777">
        <w:t>ThinBlueLine</w:t>
      </w:r>
      <w:proofErr w:type="spellEnd"/>
      <w:r w:rsidR="00BD1777">
        <w:t xml:space="preserve"> Labs</w:t>
      </w:r>
      <w:r>
        <w:t xml:space="preserve"> warrants your puppy against hip dysplasia for 30 months. Hips</w:t>
      </w:r>
      <w:r w:rsidR="00BD1777">
        <w:t xml:space="preserve"> </w:t>
      </w:r>
      <w:r>
        <w:t xml:space="preserve">must be x-rayed by a veterinarian according to OFA guidelines and the films submitted to the OFA. </w:t>
      </w:r>
      <w:r w:rsidR="00BD1777">
        <w:t xml:space="preserve"> </w:t>
      </w:r>
      <w:r>
        <w:t>A copy of</w:t>
      </w:r>
      <w:r w:rsidR="00BD1777">
        <w:t xml:space="preserve"> </w:t>
      </w:r>
      <w:r>
        <w:t xml:space="preserve">the films and OFA report must be provided to </w:t>
      </w:r>
      <w:proofErr w:type="spellStart"/>
      <w:r w:rsidR="00BD1777">
        <w:t>ThinBlueLine</w:t>
      </w:r>
      <w:proofErr w:type="spellEnd"/>
      <w:r w:rsidR="00BD1777">
        <w:t xml:space="preserve"> Labs</w:t>
      </w:r>
      <w:r>
        <w:t xml:space="preserve"> on or before the dog reaches 30 months</w:t>
      </w:r>
      <w:r w:rsidR="00BD1777">
        <w:t xml:space="preserve"> </w:t>
      </w:r>
      <w:r>
        <w:t>of age, if the dog’s hips fail OFA. For bitches, radiographs must not be taken within 30 days before or after her</w:t>
      </w:r>
      <w:r w:rsidR="00BD1777">
        <w:t xml:space="preserve"> </w:t>
      </w:r>
      <w:r>
        <w:t xml:space="preserve">heat cycle. Upon receipt of hip films and consultation with their own veterinarian, </w:t>
      </w:r>
      <w:proofErr w:type="spellStart"/>
      <w:r w:rsidR="00BD1777">
        <w:t>ThinBlueLine</w:t>
      </w:r>
      <w:proofErr w:type="spellEnd"/>
      <w:r w:rsidR="00BD1777">
        <w:t xml:space="preserve"> Labs </w:t>
      </w:r>
      <w:r>
        <w:t>reserves the right to a second opinion of their choosing of the dog’s hips, including another set of films, at</w:t>
      </w:r>
      <w:r w:rsidR="00BD1777">
        <w:t xml:space="preserve"> </w:t>
      </w:r>
      <w:r>
        <w:t>the buyer’s expense.</w:t>
      </w:r>
    </w:p>
    <w:p w:rsidR="001A2C5B" w:rsidRDefault="001A2C5B" w:rsidP="00BD1777">
      <w:pPr>
        <w:pStyle w:val="NoSpacing"/>
      </w:pPr>
    </w:p>
    <w:p w:rsidR="001A2C5B" w:rsidRDefault="001A2C5B" w:rsidP="00BD1777">
      <w:pPr>
        <w:pStyle w:val="NoSpacing"/>
      </w:pPr>
      <w:r>
        <w:t xml:space="preserve">Your </w:t>
      </w:r>
      <w:proofErr w:type="spellStart"/>
      <w:r w:rsidR="00BD1777">
        <w:t>ThinBlueLine</w:t>
      </w:r>
      <w:proofErr w:type="spellEnd"/>
      <w:r>
        <w:t xml:space="preserve"> puppy's eyes are guaranteed to pass a CERF exam by an AVCO vet. Exam must be</w:t>
      </w:r>
      <w:r w:rsidR="00BD1777">
        <w:t xml:space="preserve"> </w:t>
      </w:r>
      <w:r>
        <w:t>performed by a certified veterinarian ophthalmologist according to CERF standards and proof thereof</w:t>
      </w:r>
      <w:r w:rsidR="00BD1777">
        <w:t xml:space="preserve"> </w:t>
      </w:r>
      <w:r>
        <w:t xml:space="preserve">supplied to </w:t>
      </w:r>
      <w:proofErr w:type="spellStart"/>
      <w:r w:rsidR="00BD1777">
        <w:t>ThinBlueLine</w:t>
      </w:r>
      <w:proofErr w:type="spellEnd"/>
      <w:r w:rsidR="00BD1777">
        <w:t xml:space="preserve"> Labs</w:t>
      </w:r>
      <w:r>
        <w:t xml:space="preserve"> on or before the dog reaches 26 months of age. If dog is able to get a CERF</w:t>
      </w:r>
      <w:r w:rsidR="00BD1777">
        <w:t xml:space="preserve"> </w:t>
      </w:r>
      <w:r>
        <w:t xml:space="preserve">number, including with breeder options, eye guarantee is fulfilled. </w:t>
      </w:r>
      <w:r w:rsidR="00BD1777">
        <w:t xml:space="preserve"> </w:t>
      </w:r>
      <w:proofErr w:type="spellStart"/>
      <w:r w:rsidR="00BD1777">
        <w:t>ThinBlueLine</w:t>
      </w:r>
      <w:proofErr w:type="spellEnd"/>
      <w:r w:rsidR="00BD1777">
        <w:t xml:space="preserve"> Labs</w:t>
      </w:r>
      <w:r>
        <w:t>, reserves the right to</w:t>
      </w:r>
      <w:r w:rsidR="00BD1777">
        <w:t xml:space="preserve"> </w:t>
      </w:r>
      <w:r>
        <w:t>a second opinion of its choosing (at buyer’s expense) for any eye issue claimed.</w:t>
      </w:r>
    </w:p>
    <w:p w:rsidR="001A2C5B" w:rsidRDefault="001A2C5B" w:rsidP="00BD1777">
      <w:pPr>
        <w:pStyle w:val="NoSpacing"/>
      </w:pPr>
    </w:p>
    <w:p w:rsidR="001A2C5B" w:rsidRDefault="001A2C5B" w:rsidP="00BD1777">
      <w:pPr>
        <w:pStyle w:val="NoSpacing"/>
      </w:pPr>
      <w:r>
        <w:t>Your puppy is guaranteed to not be affected by CNM or EIC in its lifetime. Should there be an issue of</w:t>
      </w:r>
    </w:p>
    <w:p w:rsidR="001A2C5B" w:rsidRDefault="001A2C5B" w:rsidP="00BD1777">
      <w:pPr>
        <w:pStyle w:val="NoSpacing"/>
      </w:pPr>
      <w:proofErr w:type="gramStart"/>
      <w:r>
        <w:t>collapse</w:t>
      </w:r>
      <w:proofErr w:type="gramEnd"/>
      <w:r>
        <w:t xml:space="preserve"> and buyer tests their puppy for either EIC or CNM, such testing will be at buyer’s expense. ONLY test</w:t>
      </w:r>
      <w:r w:rsidR="00BD1777">
        <w:t xml:space="preserve"> </w:t>
      </w:r>
      <w:r>
        <w:t xml:space="preserve">results from the University of Minnesota for EIC and from </w:t>
      </w:r>
      <w:proofErr w:type="spellStart"/>
      <w:r>
        <w:t>Alfort</w:t>
      </w:r>
      <w:proofErr w:type="spellEnd"/>
      <w:r>
        <w:t xml:space="preserve"> in France will be acceptable to </w:t>
      </w:r>
      <w:proofErr w:type="spellStart"/>
      <w:r w:rsidR="00BD1777">
        <w:t>ThinBlueLine</w:t>
      </w:r>
      <w:proofErr w:type="spellEnd"/>
      <w:r w:rsidR="00BD1777">
        <w:t xml:space="preserve"> </w:t>
      </w:r>
      <w:r>
        <w:t>Labs. Should there be a test result of Affected for either EIC or CNM, DNA testing of the dog will be required,</w:t>
      </w:r>
      <w:r w:rsidR="00BD1777">
        <w:t xml:space="preserve"> </w:t>
      </w:r>
      <w:r>
        <w:t>at buyer’s expense, to prove it is the same dog, unless the testing veterinarian certifies in writing the</w:t>
      </w:r>
      <w:r w:rsidR="00BD1777">
        <w:t xml:space="preserve"> </w:t>
      </w:r>
      <w:r>
        <w:t xml:space="preserve">microchip number of the dog and that microchip number matches with the one on record with </w:t>
      </w:r>
      <w:proofErr w:type="spellStart"/>
      <w:r w:rsidR="00BD1777">
        <w:t>ThinBlueLine</w:t>
      </w:r>
      <w:proofErr w:type="spellEnd"/>
      <w:r w:rsidR="00BD1777">
        <w:t xml:space="preserve"> Labs</w:t>
      </w:r>
      <w:r>
        <w:t>.</w:t>
      </w:r>
    </w:p>
    <w:p w:rsidR="001A2C5B" w:rsidRDefault="001A2C5B" w:rsidP="00BD1777">
      <w:pPr>
        <w:pStyle w:val="NoSpacing"/>
      </w:pPr>
    </w:p>
    <w:p w:rsidR="001A2C5B" w:rsidRDefault="001A2C5B" w:rsidP="00BD1777">
      <w:pPr>
        <w:pStyle w:val="NoSpacing"/>
      </w:pPr>
      <w:r>
        <w:t>Other requirements to qualify for a replacement puppy should the eyes/hips not receive an OFA/CERF</w:t>
      </w:r>
    </w:p>
    <w:p w:rsidR="001A2C5B" w:rsidRDefault="001A2C5B" w:rsidP="00BD1777">
      <w:pPr>
        <w:pStyle w:val="NoSpacing"/>
      </w:pPr>
      <w:proofErr w:type="gramStart"/>
      <w:r>
        <w:t>clearance</w:t>
      </w:r>
      <w:proofErr w:type="gramEnd"/>
      <w:r>
        <w:t xml:space="preserve"> are:</w:t>
      </w:r>
    </w:p>
    <w:p w:rsidR="001A2C5B" w:rsidRDefault="001A2C5B" w:rsidP="00BD1777">
      <w:pPr>
        <w:pStyle w:val="NoSpacing"/>
      </w:pPr>
    </w:p>
    <w:p w:rsidR="001A2C5B" w:rsidRDefault="001A2C5B" w:rsidP="00BD1777">
      <w:pPr>
        <w:pStyle w:val="NoSpacing"/>
      </w:pPr>
      <w:r>
        <w:t>1.        The puppy must have been fed a good quality puppy or all-life-stages type food and be determined by a</w:t>
      </w:r>
      <w:r w:rsidR="00BD1777">
        <w:t xml:space="preserve"> </w:t>
      </w:r>
      <w:r>
        <w:t>veterinarian not to be obese or otherwise improperly fed.  Calcium supplements are highly discouraged as</w:t>
      </w:r>
      <w:r w:rsidR="00BD1777">
        <w:t xml:space="preserve"> </w:t>
      </w:r>
      <w:r>
        <w:t>they may lead to too rapid and/or unhealthy growth and place undue stress on bones and joints.</w:t>
      </w:r>
    </w:p>
    <w:p w:rsidR="001A2C5B" w:rsidRDefault="001A2C5B" w:rsidP="00BD1777">
      <w:pPr>
        <w:pStyle w:val="NoSpacing"/>
      </w:pPr>
      <w:r>
        <w:t xml:space="preserve">2.        If the dog is not being returned to </w:t>
      </w:r>
      <w:proofErr w:type="spellStart"/>
      <w:r w:rsidR="00BD1777">
        <w:t>ThinBlueLine</w:t>
      </w:r>
      <w:proofErr w:type="spellEnd"/>
      <w:r w:rsidR="00BD1777">
        <w:t xml:space="preserve"> Labs,</w:t>
      </w:r>
      <w:r>
        <w:t xml:space="preserve"> said dog must be spayed or neutered at the</w:t>
      </w:r>
      <w:r w:rsidR="00BD1777">
        <w:t xml:space="preserve"> </w:t>
      </w:r>
      <w:r>
        <w:t xml:space="preserve">owner's expense and proof from the veterinarian performing the procedure must be provided to </w:t>
      </w:r>
      <w:proofErr w:type="spellStart"/>
      <w:r w:rsidR="00BD1777">
        <w:t>ThinBlueLine</w:t>
      </w:r>
      <w:proofErr w:type="spellEnd"/>
      <w:r w:rsidR="00BD1777">
        <w:t xml:space="preserve"> Labs</w:t>
      </w:r>
      <w:r>
        <w:t>.</w:t>
      </w:r>
    </w:p>
    <w:p w:rsidR="001A2C5B" w:rsidRDefault="001A2C5B" w:rsidP="00BD1777">
      <w:pPr>
        <w:pStyle w:val="NoSpacing"/>
      </w:pPr>
      <w:r>
        <w:t>3.        The dog must not have ever whelped/sired a litter, nor will dog have been spayed/neutered prior to 12</w:t>
      </w:r>
      <w:r w:rsidR="00BD1777">
        <w:t xml:space="preserve"> </w:t>
      </w:r>
      <w:r>
        <w:t>months of age.</w:t>
      </w:r>
    </w:p>
    <w:p w:rsidR="001A2C5B" w:rsidRDefault="001A2C5B" w:rsidP="00BD1777">
      <w:pPr>
        <w:pStyle w:val="NoSpacing"/>
      </w:pPr>
      <w:r>
        <w:t>4.        OFA/CERF exams must show no evidence of any acute/traumatic injury to the hip/eyes at issue which</w:t>
      </w:r>
      <w:r w:rsidR="00BD1777">
        <w:t xml:space="preserve"> </w:t>
      </w:r>
      <w:r>
        <w:t>may have negatively affected the rating.</w:t>
      </w:r>
    </w:p>
    <w:p w:rsidR="00CD54BA" w:rsidRDefault="00CD54BA" w:rsidP="00BD1777">
      <w:pPr>
        <w:pStyle w:val="NoSpacing"/>
      </w:pPr>
      <w:r>
        <w:t>5.        The dog must be registered with the AKC prior to its first birthday and “</w:t>
      </w:r>
      <w:proofErr w:type="spellStart"/>
      <w:r>
        <w:t>ThinBlueLine</w:t>
      </w:r>
      <w:proofErr w:type="spellEnd"/>
      <w:r>
        <w:t>” or “</w:t>
      </w:r>
      <w:proofErr w:type="spellStart"/>
      <w:r>
        <w:t>ThinBlue</w:t>
      </w:r>
      <w:proofErr w:type="spellEnd"/>
      <w:r>
        <w:t>” must be used in the AKC registration of the name to honor this guarantee.</w:t>
      </w:r>
    </w:p>
    <w:p w:rsidR="001A2C5B" w:rsidRDefault="001A2C5B" w:rsidP="00BD1777">
      <w:pPr>
        <w:pStyle w:val="NoSpacing"/>
      </w:pPr>
    </w:p>
    <w:p w:rsidR="001A2C5B" w:rsidRDefault="001A2C5B" w:rsidP="00BD1777">
      <w:pPr>
        <w:pStyle w:val="NoSpacing"/>
      </w:pPr>
      <w:r>
        <w:t xml:space="preserve">A replacement puppy of equal value as determined by </w:t>
      </w:r>
      <w:proofErr w:type="spellStart"/>
      <w:r w:rsidR="00BD1777">
        <w:t>ThinBlueLine</w:t>
      </w:r>
      <w:proofErr w:type="spellEnd"/>
      <w:r w:rsidR="00BD1777">
        <w:t xml:space="preserve"> Labs</w:t>
      </w:r>
      <w:r>
        <w:t xml:space="preserve"> will be provided at the earliest</w:t>
      </w:r>
      <w:r w:rsidR="00BD1777">
        <w:t xml:space="preserve"> </w:t>
      </w:r>
      <w:r>
        <w:t>date such puppy is whelped and available. The original puppy may stay with you and need not be returned to</w:t>
      </w:r>
      <w:r w:rsidR="00BD1777">
        <w:t xml:space="preserve"> </w:t>
      </w:r>
      <w:proofErr w:type="spellStart"/>
      <w:r w:rsidR="00BD1777">
        <w:t>ThinBlueLine</w:t>
      </w:r>
      <w:proofErr w:type="spellEnd"/>
      <w:r w:rsidR="00BD1777">
        <w:t xml:space="preserve"> Labs</w:t>
      </w:r>
      <w:r>
        <w:t>. Buyer is responsible for all charges incurred for shipment of the puppy/dog, if</w:t>
      </w:r>
      <w:r w:rsidR="00BD1777">
        <w:t xml:space="preserve"> </w:t>
      </w:r>
      <w:r>
        <w:t>applicable. Should a “higher priced” puppy be chosen, buyer shall pay the difference from original puppy</w:t>
      </w:r>
      <w:r w:rsidR="00BD1777">
        <w:t xml:space="preserve"> </w:t>
      </w:r>
      <w:r>
        <w:t>price.</w:t>
      </w:r>
    </w:p>
    <w:p w:rsidR="001A2C5B" w:rsidRDefault="001A2C5B" w:rsidP="00BD1777">
      <w:pPr>
        <w:pStyle w:val="NoSpacing"/>
      </w:pPr>
    </w:p>
    <w:p w:rsidR="001A2C5B" w:rsidRDefault="001A2C5B" w:rsidP="00BD1777">
      <w:pPr>
        <w:pStyle w:val="NoSpacing"/>
      </w:pPr>
      <w:r>
        <w:t xml:space="preserve">Should the situation arise that the buyer cannot keep their dog, </w:t>
      </w:r>
      <w:proofErr w:type="spellStart"/>
      <w:r w:rsidR="00BD1777">
        <w:t>ThinBlueLine</w:t>
      </w:r>
      <w:proofErr w:type="spellEnd"/>
      <w:r w:rsidR="00BD1777">
        <w:t xml:space="preserve"> Labs</w:t>
      </w:r>
      <w:r>
        <w:t xml:space="preserve"> will make all</w:t>
      </w:r>
    </w:p>
    <w:p w:rsidR="00E67884" w:rsidRDefault="001A2C5B" w:rsidP="00BD1777">
      <w:pPr>
        <w:pStyle w:val="NoSpacing"/>
      </w:pPr>
      <w:proofErr w:type="gramStart"/>
      <w:r>
        <w:t>reasonable</w:t>
      </w:r>
      <w:proofErr w:type="gramEnd"/>
      <w:r>
        <w:t xml:space="preserve"> efforts to help the buyer place the dog in another home and may, without compensation to the</w:t>
      </w:r>
      <w:r w:rsidR="00BD1777">
        <w:t xml:space="preserve"> </w:t>
      </w:r>
      <w:r>
        <w:t>buyer, take the dog back at its discretion.</w:t>
      </w:r>
    </w:p>
    <w:p w:rsidR="00CD54BA" w:rsidRDefault="00CD54BA" w:rsidP="00BD1777">
      <w:pPr>
        <w:pStyle w:val="NoSpacing"/>
      </w:pPr>
    </w:p>
    <w:p w:rsidR="00CD54BA" w:rsidRDefault="00CD54BA" w:rsidP="00BD1777">
      <w:pPr>
        <w:pStyle w:val="NoSpacing"/>
      </w:pPr>
      <w:r>
        <w:t>Buyer</w:t>
      </w:r>
      <w:bookmarkStart w:id="0" w:name="_GoBack"/>
      <w:bookmarkEnd w:id="0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Seller:</w:t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CD54BA" w:rsidSect="0070433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5B"/>
    <w:rsid w:val="000C15E1"/>
    <w:rsid w:val="001A2C5B"/>
    <w:rsid w:val="004217D5"/>
    <w:rsid w:val="006C5E11"/>
    <w:rsid w:val="0070433C"/>
    <w:rsid w:val="00BD1777"/>
    <w:rsid w:val="00CD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7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7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5</cp:revision>
  <dcterms:created xsi:type="dcterms:W3CDTF">2014-09-24T23:22:00Z</dcterms:created>
  <dcterms:modified xsi:type="dcterms:W3CDTF">2014-09-24T23:50:00Z</dcterms:modified>
</cp:coreProperties>
</file>